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2C" w:rsidRDefault="0031322C" w:rsidP="0031322C">
      <w:pPr>
        <w:spacing w:line="240" w:lineRule="auto"/>
        <w:ind w:left="0" w:firstLine="284"/>
        <w:rPr>
          <w:b/>
          <w:szCs w:val="24"/>
        </w:rPr>
      </w:pPr>
    </w:p>
    <w:p w:rsidR="0031322C" w:rsidRDefault="0031322C" w:rsidP="0031322C">
      <w:pPr>
        <w:jc w:val="center"/>
        <w:rPr>
          <w:szCs w:val="24"/>
        </w:rPr>
      </w:pPr>
    </w:p>
    <w:p w:rsidR="0031322C" w:rsidRDefault="0031322C" w:rsidP="0031322C">
      <w:pPr>
        <w:pStyle w:val="a3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Негосударственное образовательное учреждение </w:t>
      </w:r>
    </w:p>
    <w:p w:rsidR="0031322C" w:rsidRDefault="0031322C" w:rsidP="0031322C">
      <w:pPr>
        <w:pStyle w:val="a3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высшего образования </w:t>
      </w:r>
    </w:p>
    <w:p w:rsidR="0031322C" w:rsidRDefault="0031322C" w:rsidP="0031322C">
      <w:pPr>
        <w:pStyle w:val="a3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«Институт управления и права»</w:t>
      </w:r>
    </w:p>
    <w:p w:rsidR="0031322C" w:rsidRDefault="0031322C" w:rsidP="0031322C"/>
    <w:p w:rsidR="0031322C" w:rsidRDefault="0031322C" w:rsidP="0031322C"/>
    <w:p w:rsidR="0031322C" w:rsidRDefault="0031322C" w:rsidP="0031322C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/>
    <w:p w:rsidR="0031322C" w:rsidRDefault="0031322C" w:rsidP="0031322C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F77C00">
        <w:rPr>
          <w:b/>
          <w:sz w:val="32"/>
          <w:szCs w:val="24"/>
        </w:rPr>
        <w:t xml:space="preserve">Методические указания для организации </w:t>
      </w:r>
    </w:p>
    <w:p w:rsidR="0031322C" w:rsidRPr="00F77C00" w:rsidRDefault="0031322C" w:rsidP="0031322C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F77C00">
        <w:rPr>
          <w:b/>
          <w:sz w:val="32"/>
          <w:szCs w:val="24"/>
        </w:rPr>
        <w:t>самостоятельной работы</w:t>
      </w:r>
    </w:p>
    <w:p w:rsidR="0031322C" w:rsidRDefault="0031322C" w:rsidP="0031322C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31322C" w:rsidRDefault="0031322C" w:rsidP="0031322C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«</w:t>
      </w:r>
      <w:r w:rsidR="002C7B35">
        <w:rPr>
          <w:sz w:val="36"/>
          <w:szCs w:val="36"/>
        </w:rPr>
        <w:t>Коммерческая (финансовая) безопасность банка</w:t>
      </w:r>
      <w:r>
        <w:rPr>
          <w:sz w:val="28"/>
          <w:szCs w:val="18"/>
        </w:rPr>
        <w:t>»</w:t>
      </w:r>
    </w:p>
    <w:p w:rsidR="0031322C" w:rsidRDefault="0031322C" w:rsidP="0031322C">
      <w:pPr>
        <w:shd w:val="clear" w:color="auto" w:fill="FFFFFF"/>
        <w:spacing w:after="120"/>
        <w:jc w:val="center"/>
        <w:rPr>
          <w:sz w:val="36"/>
        </w:rPr>
      </w:pPr>
      <w:r w:rsidRPr="00212907">
        <w:rPr>
          <w:sz w:val="36"/>
        </w:rPr>
        <w:t>Направление подготовки</w:t>
      </w:r>
      <w:r>
        <w:rPr>
          <w:sz w:val="36"/>
        </w:rPr>
        <w:t xml:space="preserve"> 38.03.01 – Экономика</w:t>
      </w:r>
    </w:p>
    <w:p w:rsidR="0031322C" w:rsidRDefault="0031322C" w:rsidP="0031322C">
      <w:pPr>
        <w:shd w:val="clear" w:color="auto" w:fill="FFFFFF"/>
        <w:spacing w:after="120"/>
        <w:jc w:val="center"/>
        <w:rPr>
          <w:sz w:val="36"/>
        </w:rPr>
      </w:pPr>
    </w:p>
    <w:p w:rsidR="0031322C" w:rsidRPr="00E83203" w:rsidRDefault="0031322C" w:rsidP="0031322C">
      <w:pPr>
        <w:shd w:val="clear" w:color="auto" w:fill="FFFFFF"/>
        <w:spacing w:after="120"/>
        <w:jc w:val="center"/>
        <w:rPr>
          <w:sz w:val="28"/>
          <w:szCs w:val="18"/>
          <w:highlight w:val="yellow"/>
        </w:rPr>
      </w:pPr>
      <w:r>
        <w:rPr>
          <w:sz w:val="36"/>
        </w:rPr>
        <w:t>Уровень квалификации - бакалавр</w:t>
      </w:r>
    </w:p>
    <w:p w:rsidR="0031322C" w:rsidRDefault="0031322C" w:rsidP="0031322C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31322C" w:rsidRDefault="0031322C" w:rsidP="0031322C">
      <w:pPr>
        <w:rPr>
          <w:szCs w:val="24"/>
        </w:rPr>
      </w:pPr>
    </w:p>
    <w:p w:rsidR="0031322C" w:rsidRDefault="0031322C" w:rsidP="0031322C">
      <w:pPr>
        <w:rPr>
          <w:szCs w:val="24"/>
        </w:rPr>
      </w:pPr>
    </w:p>
    <w:p w:rsidR="0031322C" w:rsidRDefault="0031322C" w:rsidP="0031322C">
      <w:pPr>
        <w:rPr>
          <w:szCs w:val="24"/>
        </w:rPr>
      </w:pPr>
    </w:p>
    <w:p w:rsidR="0031322C" w:rsidRPr="003D453C" w:rsidRDefault="0031322C" w:rsidP="0031322C">
      <w:pPr>
        <w:shd w:val="clear" w:color="auto" w:fill="FFFFFF"/>
        <w:rPr>
          <w:sz w:val="28"/>
          <w:szCs w:val="18"/>
          <w:highlight w:val="yellow"/>
        </w:rPr>
      </w:pPr>
    </w:p>
    <w:p w:rsidR="0031322C" w:rsidRPr="003D453C" w:rsidRDefault="0031322C" w:rsidP="0031322C">
      <w:pPr>
        <w:shd w:val="clear" w:color="auto" w:fill="FFFFFF"/>
        <w:spacing w:after="120"/>
        <w:jc w:val="center"/>
        <w:rPr>
          <w:sz w:val="28"/>
          <w:szCs w:val="18"/>
          <w:highlight w:val="yellow"/>
        </w:rPr>
      </w:pPr>
    </w:p>
    <w:p w:rsidR="0031322C" w:rsidRDefault="0031322C" w:rsidP="0031322C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31322C" w:rsidRDefault="0031322C" w:rsidP="0031322C">
      <w:pPr>
        <w:pStyle w:val="1"/>
        <w:ind w:left="0" w:firstLine="284"/>
        <w:rPr>
          <w:sz w:val="24"/>
          <w:szCs w:val="24"/>
        </w:rPr>
      </w:pPr>
    </w:p>
    <w:p w:rsidR="00F5512D" w:rsidRDefault="00F5512D" w:rsidP="00F5512D">
      <w:pPr>
        <w:jc w:val="center"/>
        <w:rPr>
          <w:b/>
          <w:szCs w:val="28"/>
        </w:rPr>
      </w:pPr>
      <w:r w:rsidRPr="00F45199">
        <w:rPr>
          <w:b/>
          <w:szCs w:val="28"/>
        </w:rPr>
        <w:t>Контрольная работа (1 вариант)</w:t>
      </w:r>
    </w:p>
    <w:p w:rsidR="00F5512D" w:rsidRPr="00304F89" w:rsidRDefault="00F5512D" w:rsidP="00F5512D">
      <w:pPr>
        <w:jc w:val="center"/>
        <w:rPr>
          <w:b/>
          <w:szCs w:val="28"/>
        </w:rPr>
      </w:pPr>
      <w:r w:rsidRPr="00304F89">
        <w:rPr>
          <w:b/>
          <w:szCs w:val="28"/>
        </w:rPr>
        <w:t>(для студентов, фамилии которых начинаются с букв А-О)</w:t>
      </w:r>
    </w:p>
    <w:p w:rsidR="00F5512D" w:rsidRDefault="00F5512D" w:rsidP="00F5512D">
      <w:pPr>
        <w:ind w:left="284" w:firstLine="0"/>
        <w:rPr>
          <w:b/>
          <w:szCs w:val="24"/>
        </w:rPr>
      </w:pPr>
    </w:p>
    <w:p w:rsidR="00F5512D" w:rsidRPr="00F5512D" w:rsidRDefault="00F5512D" w:rsidP="00F5512D">
      <w:pPr>
        <w:pStyle w:val="a6"/>
        <w:numPr>
          <w:ilvl w:val="0"/>
          <w:numId w:val="7"/>
        </w:numPr>
        <w:rPr>
          <w:b/>
          <w:szCs w:val="24"/>
        </w:rPr>
      </w:pPr>
      <w:r w:rsidRPr="00F5512D">
        <w:rPr>
          <w:b/>
          <w:szCs w:val="24"/>
        </w:rPr>
        <w:t xml:space="preserve">Теоретическая часть </w:t>
      </w:r>
    </w:p>
    <w:p w:rsidR="00F5512D" w:rsidRPr="00F5512D" w:rsidRDefault="00F5512D" w:rsidP="00F5512D">
      <w:pPr>
        <w:jc w:val="center"/>
        <w:rPr>
          <w:szCs w:val="24"/>
        </w:rPr>
      </w:pP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Понятия и определения в системе банковской безопасности 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Виды, приемы и способы совершения преступлений в сфере банковского кредитования 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Детерминированность банковской системы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Обеспечение экономической безопасности банковской системы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Правовая основа обеспечения безопасности банковской деятельности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512D">
        <w:rPr>
          <w:rFonts w:ascii="Times New Roman" w:hAnsi="Times New Roman" w:cs="Times New Roman"/>
          <w:sz w:val="24"/>
          <w:szCs w:val="24"/>
        </w:rPr>
        <w:t>Сущность, место и роль финансовой составляющей в системе обеспечения экономической безопасности банковской деятельности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Требованиям к комплексному подходу к оценке безопасности банковской системы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512D">
        <w:rPr>
          <w:rFonts w:ascii="Times New Roman" w:hAnsi="Times New Roman" w:cs="Times New Roman"/>
          <w:sz w:val="24"/>
          <w:szCs w:val="24"/>
        </w:rPr>
        <w:t>Факторы обеспечения финансовой составляющей безопасности банковской деятельности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Безопасность коммерческого банка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Определение концепции безопасности коммерческого банка.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Цели создания системы безопасности коммерческого банка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Основные требования, цели, задачи и принципы построения системы безопасности банка. 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Классификация угроз безопасности банка 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Система управления безопасностью в коммерческих банках </w:t>
      </w:r>
    </w:p>
    <w:p w:rsidR="00F5512D" w:rsidRPr="00F5512D" w:rsidRDefault="00F5512D" w:rsidP="00F5512D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Стратегия управления безопасностью банка.</w:t>
      </w:r>
    </w:p>
    <w:p w:rsidR="00F5512D" w:rsidRPr="00F5512D" w:rsidRDefault="00F5512D" w:rsidP="00F5512D">
      <w:pPr>
        <w:jc w:val="both"/>
        <w:rPr>
          <w:szCs w:val="24"/>
        </w:rPr>
      </w:pPr>
    </w:p>
    <w:p w:rsidR="00F5512D" w:rsidRPr="00F5512D" w:rsidRDefault="00F5512D" w:rsidP="00F5512D">
      <w:pPr>
        <w:pStyle w:val="a6"/>
        <w:numPr>
          <w:ilvl w:val="0"/>
          <w:numId w:val="7"/>
        </w:numPr>
        <w:spacing w:line="240" w:lineRule="auto"/>
        <w:jc w:val="both"/>
        <w:rPr>
          <w:b/>
          <w:szCs w:val="24"/>
        </w:rPr>
      </w:pPr>
      <w:r w:rsidRPr="00F5512D">
        <w:rPr>
          <w:b/>
          <w:szCs w:val="24"/>
        </w:rPr>
        <w:t>Тесты</w:t>
      </w:r>
    </w:p>
    <w:p w:rsidR="00F5512D" w:rsidRPr="00F5512D" w:rsidRDefault="00F5512D" w:rsidP="00F5512D">
      <w:pPr>
        <w:spacing w:line="240" w:lineRule="auto"/>
        <w:jc w:val="both"/>
        <w:rPr>
          <w:b/>
          <w:szCs w:val="24"/>
        </w:rPr>
      </w:pPr>
    </w:p>
    <w:p w:rsidR="00F5512D" w:rsidRPr="00F5512D" w:rsidRDefault="00F5512D" w:rsidP="00F5512D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К типам банковских систем относятся: </w:t>
      </w:r>
    </w:p>
    <w:p w:rsidR="00F5512D" w:rsidRPr="00F5512D" w:rsidRDefault="00F5512D" w:rsidP="00F5512D">
      <w:pPr>
        <w:spacing w:line="240" w:lineRule="auto"/>
        <w:ind w:left="709"/>
        <w:jc w:val="both"/>
        <w:rPr>
          <w:szCs w:val="24"/>
        </w:rPr>
      </w:pPr>
      <w:r w:rsidRPr="00F5512D">
        <w:rPr>
          <w:szCs w:val="24"/>
        </w:rPr>
        <w:t xml:space="preserve">а) распределительный и рыночный; </w:t>
      </w:r>
    </w:p>
    <w:p w:rsidR="00F5512D" w:rsidRPr="00F5512D" w:rsidRDefault="00F5512D" w:rsidP="00F5512D">
      <w:pPr>
        <w:spacing w:line="240" w:lineRule="auto"/>
        <w:ind w:left="709"/>
        <w:jc w:val="both"/>
        <w:rPr>
          <w:szCs w:val="24"/>
        </w:rPr>
      </w:pPr>
      <w:r w:rsidRPr="00F5512D">
        <w:rPr>
          <w:szCs w:val="24"/>
        </w:rPr>
        <w:t xml:space="preserve">б) универсальный и межрегиональный; </w:t>
      </w:r>
    </w:p>
    <w:p w:rsidR="00F5512D" w:rsidRPr="00F5512D" w:rsidRDefault="00F5512D" w:rsidP="00F5512D">
      <w:pPr>
        <w:spacing w:line="240" w:lineRule="auto"/>
        <w:ind w:left="709"/>
        <w:jc w:val="both"/>
        <w:rPr>
          <w:szCs w:val="24"/>
        </w:rPr>
      </w:pPr>
      <w:r w:rsidRPr="00F5512D">
        <w:rPr>
          <w:szCs w:val="24"/>
        </w:rPr>
        <w:t xml:space="preserve">в) распределительный и централизованный; </w:t>
      </w:r>
    </w:p>
    <w:p w:rsidR="00F5512D" w:rsidRPr="00F5512D" w:rsidRDefault="00F5512D" w:rsidP="00F5512D">
      <w:pPr>
        <w:spacing w:line="240" w:lineRule="auto"/>
        <w:ind w:left="709"/>
        <w:jc w:val="both"/>
        <w:rPr>
          <w:szCs w:val="24"/>
        </w:rPr>
      </w:pPr>
      <w:r w:rsidRPr="00F5512D">
        <w:rPr>
          <w:szCs w:val="24"/>
        </w:rPr>
        <w:t xml:space="preserve">г) рыночный и внутреннего корпоративного контроля. </w:t>
      </w:r>
    </w:p>
    <w:p w:rsidR="00F5512D" w:rsidRPr="00F5512D" w:rsidRDefault="00F5512D" w:rsidP="00F5512D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2. Безопасность банковского сектора включает: </w:t>
      </w:r>
    </w:p>
    <w:p w:rsidR="00F5512D" w:rsidRPr="00F5512D" w:rsidRDefault="00F5512D" w:rsidP="00F5512D">
      <w:pPr>
        <w:tabs>
          <w:tab w:val="left" w:pos="993"/>
        </w:tabs>
        <w:spacing w:line="240" w:lineRule="auto"/>
        <w:ind w:left="567" w:firstLine="851"/>
        <w:jc w:val="both"/>
        <w:rPr>
          <w:szCs w:val="24"/>
        </w:rPr>
      </w:pPr>
      <w:r w:rsidRPr="00F5512D">
        <w:rPr>
          <w:szCs w:val="24"/>
        </w:rPr>
        <w:t xml:space="preserve">a) потенциал роста и потенциал надзора; </w:t>
      </w:r>
    </w:p>
    <w:p w:rsidR="00F5512D" w:rsidRPr="00F5512D" w:rsidRDefault="00F5512D" w:rsidP="00F5512D">
      <w:pPr>
        <w:tabs>
          <w:tab w:val="left" w:pos="993"/>
        </w:tabs>
        <w:spacing w:line="240" w:lineRule="auto"/>
        <w:ind w:left="567" w:firstLine="851"/>
        <w:jc w:val="both"/>
        <w:rPr>
          <w:szCs w:val="24"/>
        </w:rPr>
      </w:pPr>
      <w:r w:rsidRPr="00F5512D">
        <w:rPr>
          <w:szCs w:val="24"/>
        </w:rPr>
        <w:t xml:space="preserve">б) антикризисный потенциал и потенциал роста; </w:t>
      </w:r>
    </w:p>
    <w:p w:rsidR="00F5512D" w:rsidRPr="00F5512D" w:rsidRDefault="00F5512D" w:rsidP="00F5512D">
      <w:pPr>
        <w:tabs>
          <w:tab w:val="left" w:pos="993"/>
        </w:tabs>
        <w:spacing w:line="240" w:lineRule="auto"/>
        <w:ind w:left="567" w:firstLine="851"/>
        <w:jc w:val="both"/>
        <w:rPr>
          <w:szCs w:val="24"/>
        </w:rPr>
      </w:pPr>
      <w:r w:rsidRPr="00F5512D">
        <w:rPr>
          <w:szCs w:val="24"/>
        </w:rPr>
        <w:t xml:space="preserve">в) направления роста; </w:t>
      </w:r>
    </w:p>
    <w:p w:rsidR="00F5512D" w:rsidRPr="00F5512D" w:rsidRDefault="00F5512D" w:rsidP="00F5512D">
      <w:pPr>
        <w:tabs>
          <w:tab w:val="left" w:pos="993"/>
        </w:tabs>
        <w:spacing w:line="240" w:lineRule="auto"/>
        <w:ind w:left="567" w:firstLine="851"/>
        <w:jc w:val="both"/>
        <w:rPr>
          <w:szCs w:val="24"/>
        </w:rPr>
      </w:pPr>
      <w:r w:rsidRPr="00F5512D">
        <w:rPr>
          <w:szCs w:val="24"/>
        </w:rPr>
        <w:t xml:space="preserve">г) банковские риски и антикризисный потенциал. </w:t>
      </w:r>
    </w:p>
    <w:p w:rsidR="00F5512D" w:rsidRPr="00F5512D" w:rsidRDefault="00F5512D" w:rsidP="00F5512D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3. Не относится к подходам, обеспечивающим оценку финансовой безопасности банковской системы: </w:t>
      </w:r>
    </w:p>
    <w:p w:rsidR="00F5512D" w:rsidRPr="00F5512D" w:rsidRDefault="00F5512D" w:rsidP="00F5512D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а) статистический подход; </w:t>
      </w:r>
    </w:p>
    <w:p w:rsidR="00F5512D" w:rsidRPr="00F5512D" w:rsidRDefault="00F5512D" w:rsidP="00F5512D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б) дуалистический подход; </w:t>
      </w:r>
    </w:p>
    <w:p w:rsidR="00F5512D" w:rsidRPr="00F5512D" w:rsidRDefault="00F5512D" w:rsidP="00F5512D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в) системно-целевой подход; </w:t>
      </w:r>
    </w:p>
    <w:p w:rsidR="00F5512D" w:rsidRPr="00F5512D" w:rsidRDefault="00F5512D" w:rsidP="00F5512D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г) критериальный подход. </w:t>
      </w:r>
    </w:p>
    <w:p w:rsidR="00F5512D" w:rsidRPr="00F5512D" w:rsidRDefault="00F5512D" w:rsidP="00F5512D">
      <w:pPr>
        <w:jc w:val="both"/>
        <w:rPr>
          <w:szCs w:val="24"/>
        </w:rPr>
      </w:pPr>
    </w:p>
    <w:p w:rsidR="00165394" w:rsidRDefault="00165394" w:rsidP="00F5512D">
      <w:pPr>
        <w:jc w:val="center"/>
        <w:rPr>
          <w:b/>
          <w:szCs w:val="24"/>
        </w:rPr>
      </w:pPr>
    </w:p>
    <w:p w:rsidR="00165394" w:rsidRDefault="00165394" w:rsidP="00F5512D">
      <w:pPr>
        <w:jc w:val="center"/>
        <w:rPr>
          <w:b/>
          <w:szCs w:val="24"/>
        </w:rPr>
      </w:pPr>
    </w:p>
    <w:p w:rsidR="00F5512D" w:rsidRPr="00F5512D" w:rsidRDefault="00F5512D" w:rsidP="00F5512D">
      <w:pPr>
        <w:jc w:val="center"/>
        <w:rPr>
          <w:b/>
          <w:szCs w:val="24"/>
        </w:rPr>
      </w:pPr>
      <w:r w:rsidRPr="00F5512D">
        <w:rPr>
          <w:b/>
          <w:szCs w:val="24"/>
        </w:rPr>
        <w:lastRenderedPageBreak/>
        <w:t>Темы реферата</w:t>
      </w:r>
    </w:p>
    <w:p w:rsidR="00F5512D" w:rsidRPr="00F5512D" w:rsidRDefault="00F5512D" w:rsidP="00F5512D">
      <w:pPr>
        <w:jc w:val="both"/>
        <w:rPr>
          <w:szCs w:val="24"/>
        </w:rPr>
      </w:pP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Банковская безопасность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коммерческого банка по обеспечению экономической безопасности банковской системы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имущественной безопасности кредитно-финансовых организаций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финансовой безопасности коммерческих банков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информационной безопасности банков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 безопасности в банке</w:t>
      </w:r>
    </w:p>
    <w:p w:rsidR="00F5512D" w:rsidRPr="00F5512D" w:rsidRDefault="00F5512D" w:rsidP="00F5512D">
      <w:pPr>
        <w:pStyle w:val="a6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безопасностью коммерческого банка</w:t>
      </w:r>
    </w:p>
    <w:p w:rsidR="00F5512D" w:rsidRPr="00F5512D" w:rsidRDefault="00F5512D" w:rsidP="00F5512D">
      <w:pPr>
        <w:jc w:val="both"/>
        <w:rPr>
          <w:szCs w:val="24"/>
        </w:rPr>
      </w:pPr>
    </w:p>
    <w:p w:rsidR="00F5512D" w:rsidRPr="00F5512D" w:rsidRDefault="00F5512D" w:rsidP="00F5512D">
      <w:pPr>
        <w:jc w:val="both"/>
        <w:rPr>
          <w:szCs w:val="24"/>
        </w:rPr>
      </w:pPr>
    </w:p>
    <w:p w:rsidR="00F5512D" w:rsidRDefault="00F5512D" w:rsidP="00F5512D">
      <w:pPr>
        <w:jc w:val="center"/>
        <w:rPr>
          <w:b/>
          <w:szCs w:val="28"/>
        </w:rPr>
      </w:pPr>
      <w:r w:rsidRPr="00F45199">
        <w:rPr>
          <w:b/>
          <w:szCs w:val="28"/>
        </w:rPr>
        <w:t>Контрольная работа (2 вариант)</w:t>
      </w:r>
    </w:p>
    <w:p w:rsidR="00F5512D" w:rsidRPr="00304F89" w:rsidRDefault="00F5512D" w:rsidP="00F5512D">
      <w:pPr>
        <w:jc w:val="center"/>
        <w:rPr>
          <w:b/>
          <w:szCs w:val="28"/>
        </w:rPr>
      </w:pPr>
      <w:r w:rsidRPr="00304F89">
        <w:rPr>
          <w:b/>
          <w:szCs w:val="28"/>
        </w:rPr>
        <w:t xml:space="preserve">(для студентов, фамилии которых начинаются с букв </w:t>
      </w:r>
      <w:r>
        <w:rPr>
          <w:b/>
          <w:szCs w:val="28"/>
        </w:rPr>
        <w:t>П-Я</w:t>
      </w:r>
      <w:r w:rsidRPr="00304F89">
        <w:rPr>
          <w:b/>
          <w:szCs w:val="28"/>
        </w:rPr>
        <w:t>)</w:t>
      </w:r>
    </w:p>
    <w:p w:rsidR="00D61C22" w:rsidRPr="00F5512D" w:rsidRDefault="00D61C22" w:rsidP="00D61C22">
      <w:pPr>
        <w:pStyle w:val="a6"/>
        <w:numPr>
          <w:ilvl w:val="0"/>
          <w:numId w:val="8"/>
        </w:numPr>
        <w:rPr>
          <w:b/>
          <w:szCs w:val="24"/>
        </w:rPr>
      </w:pPr>
      <w:r w:rsidRPr="00F5512D">
        <w:rPr>
          <w:b/>
          <w:szCs w:val="24"/>
        </w:rPr>
        <w:t xml:space="preserve">Теоретическая часть </w:t>
      </w:r>
    </w:p>
    <w:p w:rsidR="00F5512D" w:rsidRPr="00F5512D" w:rsidRDefault="00F5512D" w:rsidP="00D61C22">
      <w:pPr>
        <w:spacing w:line="240" w:lineRule="auto"/>
        <w:jc w:val="both"/>
        <w:rPr>
          <w:szCs w:val="24"/>
        </w:rPr>
      </w:pP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Экономическая безопасность банковской системы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Требования к оценке безопасности банковской системы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Векторная направленность построения многоступенчатой системы безопасности банковского сектора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Виды финансовых преступлений в банковской сфере. 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Уровень финансовой безопасности банковской системы РФ. 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Особенности регулирования безопасности банковской системы России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Задачи системы безопасности банка. 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Принципы построения системы безопасности банка. 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Объект защиты в коммерческом банке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Субъект обеспечения безопасности коммерческого банка</w:t>
      </w:r>
    </w:p>
    <w:p w:rsidR="00F5512D" w:rsidRPr="00F5512D" w:rsidRDefault="00F5512D" w:rsidP="00D61C2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5512D">
        <w:t>Функции и механизм управления финансовой безопасностью</w:t>
      </w:r>
      <w:r w:rsidRPr="00F5512D">
        <w:rPr>
          <w:rStyle w:val="apple-converted-space"/>
        </w:rPr>
        <w:t> </w:t>
      </w:r>
      <w:r w:rsidRPr="00F5512D">
        <w:t>банка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Виды стратегий управления безопасностью банка</w:t>
      </w:r>
    </w:p>
    <w:p w:rsidR="00F5512D" w:rsidRPr="00F5512D" w:rsidRDefault="00F5512D" w:rsidP="00D61C2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5512D">
        <w:t>Организация системы финансовой безопасности коммерческого банка</w:t>
      </w:r>
    </w:p>
    <w:p w:rsidR="00F5512D" w:rsidRPr="00F5512D" w:rsidRDefault="00F5512D" w:rsidP="00D61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Основные положения концепции обеспечения безопасности банка</w:t>
      </w:r>
    </w:p>
    <w:p w:rsidR="00F5512D" w:rsidRPr="00F5512D" w:rsidRDefault="00F5512D" w:rsidP="00D61C2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5512D">
        <w:t>Системы и методы анализа финансовой безопасности банка</w:t>
      </w:r>
    </w:p>
    <w:p w:rsidR="00F5512D" w:rsidRPr="00F5512D" w:rsidRDefault="00F5512D" w:rsidP="00F5512D">
      <w:pPr>
        <w:jc w:val="both"/>
        <w:rPr>
          <w:szCs w:val="24"/>
        </w:rPr>
      </w:pPr>
    </w:p>
    <w:p w:rsidR="00F5512D" w:rsidRPr="00F5512D" w:rsidRDefault="00F5512D" w:rsidP="00F5512D">
      <w:pPr>
        <w:jc w:val="both"/>
        <w:rPr>
          <w:szCs w:val="24"/>
        </w:rPr>
      </w:pPr>
    </w:p>
    <w:p w:rsidR="00D61C22" w:rsidRPr="00F5512D" w:rsidRDefault="00D61C22" w:rsidP="00D61C22">
      <w:pPr>
        <w:pStyle w:val="a6"/>
        <w:numPr>
          <w:ilvl w:val="0"/>
          <w:numId w:val="7"/>
        </w:numPr>
        <w:spacing w:line="240" w:lineRule="auto"/>
        <w:jc w:val="both"/>
        <w:rPr>
          <w:b/>
          <w:szCs w:val="24"/>
        </w:rPr>
      </w:pPr>
      <w:r w:rsidRPr="00F5512D">
        <w:rPr>
          <w:b/>
          <w:szCs w:val="24"/>
        </w:rPr>
        <w:t>Тесты</w:t>
      </w:r>
    </w:p>
    <w:p w:rsidR="00F5512D" w:rsidRPr="00F5512D" w:rsidRDefault="00F5512D" w:rsidP="00D61C22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1. Направления роста банковской системы не включают: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a) финансовый потенциал;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б) антикоррупционный потенциал;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в) управленческий (кадровый) потенциал;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г) потенциал рыночной среды. </w:t>
      </w:r>
    </w:p>
    <w:p w:rsidR="00F5512D" w:rsidRPr="00F5512D" w:rsidRDefault="00F5512D" w:rsidP="00D61C22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2. К объектам банковской безопасности не относятся: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a) банки;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б) кредитные организации;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в) банковская инфраструктура;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г) клиенты. </w:t>
      </w:r>
    </w:p>
    <w:p w:rsidR="00F5512D" w:rsidRPr="00F5512D" w:rsidRDefault="00F5512D" w:rsidP="00D61C22">
      <w:pPr>
        <w:spacing w:line="240" w:lineRule="auto"/>
        <w:jc w:val="both"/>
        <w:rPr>
          <w:szCs w:val="24"/>
        </w:rPr>
      </w:pPr>
      <w:r w:rsidRPr="00F5512D">
        <w:rPr>
          <w:szCs w:val="24"/>
        </w:rPr>
        <w:t xml:space="preserve">3. Основной институт, регулирующий безопасность банковской системы, — это: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a) Правительство РФ;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lastRenderedPageBreak/>
        <w:t xml:space="preserve">б) Банк России;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 xml:space="preserve">в) Минфин России; </w:t>
      </w:r>
    </w:p>
    <w:p w:rsidR="00F5512D" w:rsidRPr="00F5512D" w:rsidRDefault="00F5512D" w:rsidP="00D61C22">
      <w:pPr>
        <w:spacing w:line="240" w:lineRule="auto"/>
        <w:ind w:firstLine="1378"/>
        <w:jc w:val="both"/>
        <w:rPr>
          <w:szCs w:val="24"/>
        </w:rPr>
      </w:pPr>
      <w:r w:rsidRPr="00F5512D">
        <w:rPr>
          <w:szCs w:val="24"/>
        </w:rPr>
        <w:t>г) ФСФР России.</w:t>
      </w:r>
    </w:p>
    <w:p w:rsidR="00F5512D" w:rsidRPr="00F5512D" w:rsidRDefault="00F5512D" w:rsidP="00D61C22">
      <w:pPr>
        <w:spacing w:line="240" w:lineRule="auto"/>
        <w:jc w:val="both"/>
        <w:rPr>
          <w:szCs w:val="24"/>
        </w:rPr>
      </w:pPr>
    </w:p>
    <w:p w:rsidR="00F5512D" w:rsidRPr="00D61C22" w:rsidRDefault="00D61C22" w:rsidP="00D61C22">
      <w:pPr>
        <w:spacing w:line="240" w:lineRule="auto"/>
        <w:jc w:val="center"/>
        <w:rPr>
          <w:b/>
          <w:szCs w:val="24"/>
        </w:rPr>
      </w:pPr>
      <w:bookmarkStart w:id="0" w:name="_GoBack"/>
      <w:bookmarkEnd w:id="0"/>
      <w:r w:rsidRPr="00D61C22">
        <w:rPr>
          <w:b/>
          <w:szCs w:val="24"/>
        </w:rPr>
        <w:t>Темы рефератов</w:t>
      </w:r>
    </w:p>
    <w:p w:rsidR="00D61C22" w:rsidRPr="00D61C22" w:rsidRDefault="00D61C22" w:rsidP="00D61C22">
      <w:pPr>
        <w:spacing w:line="240" w:lineRule="auto"/>
        <w:jc w:val="both"/>
        <w:rPr>
          <w:szCs w:val="24"/>
        </w:rPr>
      </w:pP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Безопасность банковской деятельности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Информационно-аналитическое обеспечение безопасности коммерческого банка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551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Концепция безопасности коммерческого банка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Регулирование безопасности банковской системы России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внутреннего контроля банка и её специализация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 xml:space="preserve">Уровень финансовой безопасности банковской системы РФ </w:t>
      </w:r>
    </w:p>
    <w:p w:rsidR="00F5512D" w:rsidRPr="00F5512D" w:rsidRDefault="00F5512D" w:rsidP="00D61C22">
      <w:pPr>
        <w:pStyle w:val="a6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12D">
        <w:rPr>
          <w:rFonts w:ascii="Times New Roman" w:hAnsi="Times New Roman" w:cs="Times New Roman"/>
          <w:sz w:val="24"/>
          <w:szCs w:val="24"/>
        </w:rPr>
        <w:t>Экономико-организационные проблемы обеспечения безопасности деятельности коммерческих банков, пути развития и функционирования систем безопасности</w:t>
      </w:r>
    </w:p>
    <w:p w:rsidR="005C00EB" w:rsidRDefault="005C00EB" w:rsidP="00D61C22">
      <w:pPr>
        <w:spacing w:line="240" w:lineRule="auto"/>
        <w:ind w:left="720" w:firstLine="0"/>
        <w:rPr>
          <w:szCs w:val="24"/>
        </w:rPr>
      </w:pPr>
    </w:p>
    <w:p w:rsidR="006B52D8" w:rsidRDefault="006B52D8" w:rsidP="00D61C22">
      <w:pPr>
        <w:spacing w:line="240" w:lineRule="auto"/>
        <w:ind w:left="720" w:firstLine="0"/>
        <w:rPr>
          <w:szCs w:val="24"/>
        </w:rPr>
      </w:pPr>
    </w:p>
    <w:p w:rsidR="006B52D8" w:rsidRPr="00F5512D" w:rsidRDefault="006B52D8" w:rsidP="00D61C22">
      <w:pPr>
        <w:spacing w:line="240" w:lineRule="auto"/>
        <w:ind w:left="720" w:firstLine="0"/>
        <w:rPr>
          <w:szCs w:val="24"/>
        </w:rPr>
      </w:pPr>
    </w:p>
    <w:sectPr w:rsidR="006B52D8" w:rsidRPr="00F5512D" w:rsidSect="005C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1FF9"/>
    <w:multiLevelType w:val="hybridMultilevel"/>
    <w:tmpl w:val="8F8A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10D27"/>
    <w:multiLevelType w:val="hybridMultilevel"/>
    <w:tmpl w:val="9402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13564"/>
    <w:multiLevelType w:val="hybridMultilevel"/>
    <w:tmpl w:val="D42AD3EC"/>
    <w:lvl w:ilvl="0" w:tplc="0419000F">
      <w:start w:val="1"/>
      <w:numFmt w:val="decimal"/>
      <w:lvlText w:val="%1."/>
      <w:lvlJc w:val="left"/>
      <w:pPr>
        <w:ind w:left="192" w:hanging="360"/>
      </w:pPr>
    </w:lvl>
    <w:lvl w:ilvl="1" w:tplc="04190019" w:tentative="1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3">
    <w:nsid w:val="41C96EAF"/>
    <w:multiLevelType w:val="hybridMultilevel"/>
    <w:tmpl w:val="F1B07108"/>
    <w:lvl w:ilvl="0" w:tplc="CEEAA7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535BD9"/>
    <w:multiLevelType w:val="hybridMultilevel"/>
    <w:tmpl w:val="DDDA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11E3F"/>
    <w:multiLevelType w:val="hybridMultilevel"/>
    <w:tmpl w:val="47C003A4"/>
    <w:lvl w:ilvl="0" w:tplc="CADCD9E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955C49"/>
    <w:multiLevelType w:val="hybridMultilevel"/>
    <w:tmpl w:val="9402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40E49"/>
    <w:multiLevelType w:val="hybridMultilevel"/>
    <w:tmpl w:val="867A6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1322C"/>
    <w:rsid w:val="00032C18"/>
    <w:rsid w:val="000832FB"/>
    <w:rsid w:val="00165394"/>
    <w:rsid w:val="001F7288"/>
    <w:rsid w:val="002A3153"/>
    <w:rsid w:val="002C7B35"/>
    <w:rsid w:val="003040CF"/>
    <w:rsid w:val="0031322C"/>
    <w:rsid w:val="0032247F"/>
    <w:rsid w:val="004F21D9"/>
    <w:rsid w:val="005258CA"/>
    <w:rsid w:val="00531077"/>
    <w:rsid w:val="00534D82"/>
    <w:rsid w:val="005C00EB"/>
    <w:rsid w:val="0061590D"/>
    <w:rsid w:val="006667DD"/>
    <w:rsid w:val="006B52D8"/>
    <w:rsid w:val="006C4530"/>
    <w:rsid w:val="007F1E1E"/>
    <w:rsid w:val="008D4E08"/>
    <w:rsid w:val="00971E3C"/>
    <w:rsid w:val="00BA6164"/>
    <w:rsid w:val="00D61C22"/>
    <w:rsid w:val="00D74C9E"/>
    <w:rsid w:val="00F5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2C"/>
    <w:pPr>
      <w:widowControl w:val="0"/>
      <w:spacing w:after="0" w:line="360" w:lineRule="auto"/>
      <w:ind w:left="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322C"/>
    <w:pPr>
      <w:spacing w:after="0" w:line="240" w:lineRule="auto"/>
      <w:ind w:left="208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31322C"/>
    <w:pPr>
      <w:widowControl/>
      <w:spacing w:line="240" w:lineRule="auto"/>
      <w:ind w:left="0" w:firstLine="567"/>
      <w:jc w:val="both"/>
    </w:pPr>
    <w:rPr>
      <w:snapToGrid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3132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5512D"/>
    <w:pPr>
      <w:widowControl/>
      <w:spacing w:before="100" w:beforeAutospacing="1" w:after="100" w:afterAutospacing="1" w:line="240" w:lineRule="auto"/>
      <w:ind w:left="0" w:firstLine="0"/>
    </w:pPr>
    <w:rPr>
      <w:snapToGrid/>
      <w:szCs w:val="24"/>
    </w:rPr>
  </w:style>
  <w:style w:type="character" w:customStyle="1" w:styleId="apple-converted-space">
    <w:name w:val="apple-converted-space"/>
    <w:basedOn w:val="a0"/>
    <w:rsid w:val="00F5512D"/>
  </w:style>
  <w:style w:type="paragraph" w:styleId="a6">
    <w:name w:val="List Paragraph"/>
    <w:basedOn w:val="a"/>
    <w:uiPriority w:val="34"/>
    <w:qFormat/>
    <w:rsid w:val="00F5512D"/>
    <w:pPr>
      <w:widowControl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peshehonova</dc:creator>
  <cp:lastModifiedBy>peshehonova</cp:lastModifiedBy>
  <cp:revision>9</cp:revision>
  <dcterms:created xsi:type="dcterms:W3CDTF">2016-10-14T08:54:00Z</dcterms:created>
  <dcterms:modified xsi:type="dcterms:W3CDTF">2016-10-15T10:52:00Z</dcterms:modified>
</cp:coreProperties>
</file>